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16" w:rsidRDefault="00CD4316" w:rsidP="00CD4316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9</w:t>
      </w:r>
    </w:p>
    <w:p w:rsidR="00CD4316" w:rsidRPr="004E0B68" w:rsidRDefault="00CD4316" w:rsidP="00CD431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986"/>
      <w:bookmarkEnd w:id="0"/>
      <w:r w:rsidRPr="004E0B68">
        <w:rPr>
          <w:b/>
        </w:rPr>
        <w:t>Сведения</w:t>
      </w:r>
    </w:p>
    <w:p w:rsidR="00CD4316" w:rsidRPr="004E0B68" w:rsidRDefault="00CD4316" w:rsidP="00CD4316">
      <w:pPr>
        <w:widowControl w:val="0"/>
        <w:autoSpaceDE w:val="0"/>
        <w:autoSpaceDN w:val="0"/>
        <w:adjustRightInd w:val="0"/>
        <w:jc w:val="center"/>
      </w:pPr>
      <w:r w:rsidRPr="004E0B68">
        <w:rPr>
          <w:b/>
        </w:rPr>
        <w:t>о достижении значений целевы</w:t>
      </w:r>
      <w:r w:rsidR="00B42D10">
        <w:rPr>
          <w:b/>
        </w:rPr>
        <w:t>х показателей (индикаторов) 2017</w:t>
      </w:r>
      <w:r w:rsidRPr="004E0B68">
        <w:rPr>
          <w:b/>
        </w:rPr>
        <w:t xml:space="preserve"> год</w:t>
      </w:r>
    </w:p>
    <w:tbl>
      <w:tblPr>
        <w:tblpPr w:leftFromText="180" w:rightFromText="180" w:vertAnchor="text" w:tblpX="-492" w:tblpY="1"/>
        <w:tblOverlap w:val="never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134"/>
        <w:gridCol w:w="1843"/>
        <w:gridCol w:w="992"/>
        <w:gridCol w:w="851"/>
        <w:gridCol w:w="3618"/>
      </w:tblGrid>
      <w:tr w:rsidR="00CD4316" w:rsidRPr="00FA2E08" w:rsidTr="000541B3">
        <w:trPr>
          <w:trHeight w:val="2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2E08">
              <w:rPr>
                <w:b/>
                <w:sz w:val="20"/>
                <w:szCs w:val="20"/>
              </w:rPr>
              <w:t xml:space="preserve">N </w:t>
            </w:r>
            <w:r w:rsidRPr="00FA2E08">
              <w:rPr>
                <w:b/>
                <w:sz w:val="20"/>
                <w:szCs w:val="20"/>
              </w:rPr>
              <w:br/>
            </w:r>
            <w:proofErr w:type="gramStart"/>
            <w:r w:rsidRPr="00FA2E08">
              <w:rPr>
                <w:b/>
                <w:sz w:val="20"/>
                <w:szCs w:val="20"/>
              </w:rPr>
              <w:t>п</w:t>
            </w:r>
            <w:proofErr w:type="gramEnd"/>
            <w:r w:rsidRPr="00FA2E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2E08">
              <w:rPr>
                <w:b/>
                <w:sz w:val="20"/>
                <w:szCs w:val="20"/>
              </w:rPr>
              <w:t>Наименование</w:t>
            </w:r>
          </w:p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2E08">
              <w:rPr>
                <w:b/>
                <w:sz w:val="20"/>
                <w:szCs w:val="20"/>
              </w:rPr>
              <w:t>целевого показателя</w:t>
            </w:r>
            <w:r w:rsidRPr="00FA2E08">
              <w:rPr>
                <w:b/>
                <w:sz w:val="20"/>
                <w:szCs w:val="20"/>
              </w:rPr>
              <w:br/>
              <w:t xml:space="preserve">   (индикатора)    </w:t>
            </w:r>
            <w:r w:rsidRPr="00FA2E08"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2E08">
              <w:rPr>
                <w:b/>
                <w:sz w:val="20"/>
                <w:szCs w:val="20"/>
              </w:rPr>
              <w:t xml:space="preserve">Ед.   </w:t>
            </w:r>
            <w:r w:rsidRPr="00FA2E08">
              <w:rPr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Значения целевых    показателей       </w:t>
            </w:r>
            <w:r>
              <w:rPr>
                <w:b/>
                <w:sz w:val="20"/>
                <w:szCs w:val="20"/>
              </w:rPr>
              <w:br/>
              <w:t xml:space="preserve">     (индикаторов)   муниципальной программы,   подпрограммы      </w:t>
            </w:r>
            <w:r>
              <w:rPr>
                <w:b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Обоснование   отклонений     </w:t>
            </w:r>
            <w:r>
              <w:rPr>
                <w:b/>
                <w:sz w:val="20"/>
                <w:szCs w:val="20"/>
              </w:rPr>
              <w:br/>
              <w:t xml:space="preserve"> значений целевого </w:t>
            </w:r>
            <w:r>
              <w:rPr>
                <w:b/>
                <w:sz w:val="20"/>
                <w:szCs w:val="20"/>
              </w:rPr>
              <w:br/>
              <w:t xml:space="preserve">    показателя   (индикатора)    </w:t>
            </w:r>
            <w:r>
              <w:rPr>
                <w:b/>
                <w:sz w:val="20"/>
                <w:szCs w:val="20"/>
              </w:rPr>
              <w:br/>
              <w:t xml:space="preserve">на конец отчетного   года        </w:t>
            </w:r>
            <w:r>
              <w:rPr>
                <w:b/>
                <w:sz w:val="20"/>
                <w:szCs w:val="20"/>
              </w:rPr>
              <w:br/>
              <w:t xml:space="preserve">   (при наличии)</w:t>
            </w:r>
          </w:p>
        </w:tc>
      </w:tr>
      <w:tr w:rsidR="00CD4316" w:rsidRPr="00FA2E08" w:rsidTr="000541B3">
        <w:trPr>
          <w:trHeight w:val="39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год, </w:t>
            </w:r>
          </w:p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предшествующий</w:t>
            </w:r>
            <w:r>
              <w:rPr>
                <w:b/>
                <w:sz w:val="20"/>
                <w:szCs w:val="20"/>
              </w:rPr>
              <w:br/>
              <w:t xml:space="preserve">отчетному </w:t>
            </w:r>
            <w:hyperlink r:id="rId5" w:anchor="Par1044" w:history="1">
              <w:r>
                <w:rPr>
                  <w:rStyle w:val="a6"/>
                  <w:b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  год</w:t>
            </w:r>
          </w:p>
        </w:tc>
        <w:tc>
          <w:tcPr>
            <w:tcW w:w="3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CD4316" w:rsidRPr="00FA2E08" w:rsidTr="000541B3">
        <w:trPr>
          <w:trHeight w:val="39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FA2E08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11FA0" w:rsidRDefault="00CD4316" w:rsidP="000541B3">
            <w:pPr>
              <w:pStyle w:val="ConsPlusCell"/>
              <w:jc w:val="center"/>
              <w:rPr>
                <w:b/>
              </w:rPr>
            </w:pPr>
            <w:r w:rsidRPr="00111FA0">
              <w:rPr>
                <w:b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11FA0" w:rsidRDefault="00CD4316" w:rsidP="000541B3">
            <w:pPr>
              <w:pStyle w:val="ConsPlusCell"/>
              <w:jc w:val="center"/>
              <w:rPr>
                <w:b/>
              </w:rPr>
            </w:pPr>
            <w:r w:rsidRPr="00111FA0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11FA0" w:rsidRDefault="00CD4316" w:rsidP="000541B3">
            <w:pPr>
              <w:pStyle w:val="ConsPlusCell"/>
              <w:jc w:val="center"/>
              <w:rPr>
                <w:b/>
              </w:rPr>
            </w:pPr>
            <w:r w:rsidRPr="00111FA0"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16" w:rsidRDefault="00CD4316" w:rsidP="0005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16" w:rsidRDefault="00CD4316" w:rsidP="0005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CD4316" w:rsidP="000541B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11FA0" w:rsidRDefault="00CD4316" w:rsidP="000541B3">
            <w:pPr>
              <w:pStyle w:val="ConsPlusCell"/>
              <w:jc w:val="center"/>
            </w:pPr>
            <w:r w:rsidRPr="00111FA0">
              <w:rPr>
                <w:b/>
              </w:rPr>
              <w:t>Муниципальная программа « Развитие образования</w:t>
            </w:r>
            <w:r>
              <w:rPr>
                <w:b/>
              </w:rPr>
              <w:t xml:space="preserve"> на территории МО МР «</w:t>
            </w:r>
            <w:proofErr w:type="spellStart"/>
            <w:r>
              <w:rPr>
                <w:b/>
              </w:rPr>
              <w:t>Койгородский</w:t>
            </w:r>
            <w:proofErr w:type="spellEnd"/>
            <w:r>
              <w:rPr>
                <w:b/>
              </w:rPr>
              <w:t>»</w:t>
            </w:r>
            <w:r w:rsidRPr="00111FA0">
              <w:rPr>
                <w:b/>
              </w:rPr>
              <w:t>»</w:t>
            </w:r>
          </w:p>
        </w:tc>
      </w:tr>
      <w:tr w:rsidR="00CD4316" w:rsidRPr="00111FA0" w:rsidTr="000541B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center"/>
            </w:pPr>
            <w:r w:rsidRPr="00214C5C"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r w:rsidRPr="00214C5C"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890160" w:rsidP="000541B3">
            <w:pPr>
              <w:pStyle w:val="ConsPlusCell"/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890160" w:rsidP="000541B3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E53C76" w:rsidP="000541B3">
            <w:pPr>
              <w:pStyle w:val="ConsPlusCell"/>
              <w:jc w:val="center"/>
            </w:pPr>
            <w:r w:rsidRPr="007D01CC">
              <w:t xml:space="preserve">Увеличение показателя связано с увеличением охвата </w:t>
            </w:r>
            <w:r>
              <w:t xml:space="preserve">образованием </w:t>
            </w:r>
            <w:r w:rsidRPr="007D01CC">
              <w:t>детей с ограниченными возможностями</w:t>
            </w:r>
            <w:r>
              <w:t xml:space="preserve"> </w:t>
            </w:r>
            <w:r w:rsidR="00B42D10">
              <w:t>3</w:t>
            </w:r>
            <w:r w:rsidR="00CD4316">
              <w:t xml:space="preserve"> чел не обучаются по медицинским показаниям и по заявлению родителей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center"/>
            </w:pPr>
            <w:r w:rsidRPr="00214C5C"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proofErr w:type="gramStart"/>
            <w:r w:rsidRPr="00214C5C">
              <w:t>Доступность дошкольного образования (отношение численности детей 0-7 лет, которым  предоставлена возможность получать услуги дошкольного образования, к численности детей в возрасте 0-7 лет, скорректированной на численность детей в возрасте 0-7 лет, обучающихся в школе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center"/>
            </w:pPr>
            <w:r w:rsidRPr="00214C5C"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r w:rsidRPr="00214C5C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center"/>
            </w:pPr>
            <w:r w:rsidRPr="00214C5C">
              <w:t>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r w:rsidRPr="00214C5C">
              <w:t xml:space="preserve">Удельный вес численности руководящих и педагогических работников организаций дошкольного, общего и дополнительного образования, прошедших повышение квалификации или профессиональную переподготовку, в общей численности руководящих и педагогических работников организаций дошкольного, общего и дополнительного образования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890160" w:rsidP="000541B3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2E4C19" w:rsidP="002E4C19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A3307" w:rsidRDefault="00CD4316" w:rsidP="000541B3">
            <w:pPr>
              <w:pStyle w:val="ConsPlusCell"/>
              <w:jc w:val="both"/>
              <w:rPr>
                <w:highlight w:val="yellow"/>
              </w:rPr>
            </w:pPr>
            <w:r w:rsidRPr="00BD58A7">
              <w:t>Увеличение показ</w:t>
            </w:r>
            <w:r w:rsidR="002E4C19">
              <w:t>ателя связано с участием в дистанционных курсах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  <w:rPr>
                <w:b/>
              </w:rPr>
            </w:pPr>
            <w:r w:rsidRPr="004E0B68">
              <w:rPr>
                <w:b/>
              </w:rPr>
              <w:lastRenderedPageBreak/>
              <w:t>Подпрограмма 1 Развитие дошкольного и общего образования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155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  <w:rPr>
                <w:b/>
              </w:rPr>
            </w:pPr>
            <w:r w:rsidRPr="004E0B68">
              <w:rPr>
                <w:b/>
              </w:rPr>
              <w:t>Задача 1</w:t>
            </w:r>
            <w:r w:rsidRPr="004E0B68">
              <w:t xml:space="preserve"> </w:t>
            </w:r>
            <w:r w:rsidRPr="004E0B68">
              <w:rPr>
                <w:b/>
              </w:rPr>
              <w:t>«Обеспечение государственных гарантий доступности дошкольного и общего образования»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</w:pPr>
            <w:r w:rsidRPr="00214C5C">
              <w:t>1.1.1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r w:rsidRPr="00214C5C">
              <w:t>Количество введенных в действие 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proofErr w:type="spellStart"/>
            <w:proofErr w:type="gramStart"/>
            <w:r w:rsidRPr="00160DB6"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A3307" w:rsidRDefault="00CD4316" w:rsidP="000541B3">
            <w:pPr>
              <w:pStyle w:val="ConsPlusCell"/>
              <w:jc w:val="both"/>
              <w:rPr>
                <w:highlight w:val="yellow"/>
              </w:rPr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</w:pPr>
            <w:r w:rsidRPr="00214C5C">
              <w:t>1.1.2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r w:rsidRPr="00214C5C">
              <w:rPr>
                <w:color w:val="000000"/>
              </w:rPr>
              <w:t>Удельный вес детей, охваченных дошкольным образованием, в общей численности детей в возрасте от 0 до  7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890160" w:rsidP="000541B3">
            <w:pPr>
              <w:pStyle w:val="ConsPlusCell"/>
              <w:jc w:val="center"/>
            </w:pPr>
            <w:r>
              <w:t>76,2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82,5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Default="00A36B7D" w:rsidP="000541B3">
            <w:pPr>
              <w:pStyle w:val="ConsPlusCell"/>
              <w:jc w:val="center"/>
            </w:pPr>
            <w:r>
              <w:t>68,9</w:t>
            </w:r>
          </w:p>
          <w:p w:rsidR="00A36B7D" w:rsidRPr="004E0B68" w:rsidRDefault="00A36B7D" w:rsidP="000541B3">
            <w:pPr>
              <w:pStyle w:val="ConsPlusCell"/>
              <w:jc w:val="center"/>
            </w:pPr>
            <w:r w:rsidRPr="00A36B7D">
              <w:rPr>
                <w:sz w:val="20"/>
              </w:rPr>
              <w:t>446/647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A3307" w:rsidRDefault="00CD4316" w:rsidP="000541B3">
            <w:pPr>
              <w:pStyle w:val="ConsPlusCell"/>
              <w:jc w:val="both"/>
              <w:rPr>
                <w:highlight w:val="yellow"/>
              </w:rPr>
            </w:pPr>
            <w:r w:rsidRPr="007D01CC">
              <w:t>Не выполнено по причине того, что родители предпочитают семейное воспитание  от рождения до 1,5 лет</w:t>
            </w:r>
            <w:r w:rsidR="00A36B7D">
              <w:t>. Расчеты выполнены по данным ГУЗ «</w:t>
            </w:r>
            <w:proofErr w:type="spellStart"/>
            <w:r w:rsidR="00A36B7D">
              <w:t>Койгородская</w:t>
            </w:r>
            <w:proofErr w:type="spellEnd"/>
            <w:r w:rsidR="00A36B7D">
              <w:t xml:space="preserve"> ЦРБ»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</w:pPr>
            <w:r w:rsidRPr="00214C5C">
              <w:t>1.1.3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r w:rsidRPr="00214C5C">
              <w:t>Отношение численности детей 3-7 лет, получающих дошкольное образование, к сумме численности детей в возрасте 3-7 лет, получающих дошкольное образование, и численности детей в возрасте 3-7 лет, находящихся в очереди на получение в текущем году дошкольного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A3307" w:rsidRDefault="00CD4316" w:rsidP="000541B3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CD4316" w:rsidRPr="00696FA6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</w:pPr>
            <w:r w:rsidRPr="00214C5C">
              <w:t>1.1.4.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jc w:val="both"/>
            </w:pPr>
            <w:r w:rsidRPr="00214C5C">
              <w:t xml:space="preserve">Размер средней заработной платы педагогических работников дошкольных муниципальных образовательных организаций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a3"/>
              <w:jc w:val="center"/>
            </w:pPr>
            <w:r w:rsidRPr="00160DB6">
              <w:t>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E53C76" w:rsidP="000541B3">
            <w:pPr>
              <w:pStyle w:val="ConsPlusCell"/>
              <w:jc w:val="center"/>
            </w:pPr>
            <w:r>
              <w:t>26028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27793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865B68" w:rsidRDefault="00865B68" w:rsidP="000541B3">
            <w:pPr>
              <w:pStyle w:val="ConsPlusCell"/>
              <w:jc w:val="center"/>
            </w:pPr>
            <w:r w:rsidRPr="00865B68">
              <w:t>26603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865B68" w:rsidRDefault="00CD4316" w:rsidP="000541B3">
            <w:pPr>
              <w:pStyle w:val="ConsPlusCell"/>
              <w:jc w:val="both"/>
            </w:pPr>
          </w:p>
        </w:tc>
      </w:tr>
      <w:tr w:rsidR="00CD4316" w:rsidRPr="00696FA6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center"/>
            </w:pPr>
            <w:r w:rsidRPr="00214C5C">
              <w:t>1.1.5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jc w:val="both"/>
            </w:pPr>
            <w:r w:rsidRPr="00214C5C">
              <w:t xml:space="preserve">Размер средней заработной платы педагогических работников муниципальных общеобразовательных организаций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a3"/>
              <w:jc w:val="center"/>
            </w:pPr>
            <w:r w:rsidRPr="00160DB6">
              <w:t>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E53C76" w:rsidP="000541B3">
            <w:pPr>
              <w:pStyle w:val="ConsPlusCell"/>
              <w:jc w:val="center"/>
            </w:pPr>
            <w:r>
              <w:t>35840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35851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865B68" w:rsidRDefault="00865B68" w:rsidP="000541B3">
            <w:pPr>
              <w:pStyle w:val="ConsPlusCell"/>
              <w:jc w:val="center"/>
            </w:pPr>
            <w:r>
              <w:t>37841</w:t>
            </w:r>
            <w:bookmarkStart w:id="1" w:name="_GoBack"/>
            <w:bookmarkEnd w:id="1"/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865B68" w:rsidRDefault="00CD4316" w:rsidP="000541B3">
            <w:pPr>
              <w:pStyle w:val="ConsPlusCell"/>
              <w:jc w:val="both"/>
            </w:pPr>
          </w:p>
        </w:tc>
      </w:tr>
      <w:tr w:rsidR="00CD4316" w:rsidRPr="00696FA6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center"/>
            </w:pPr>
            <w:r w:rsidRPr="00214C5C">
              <w:t>1.1.6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jc w:val="both"/>
            </w:pPr>
            <w:r w:rsidRPr="00214C5C">
              <w:t>Удельный вес населения в возрасте 5-18 лет, охваченных общим образованием, в общей численности населения  в возрасте 5-18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a3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E53C76" w:rsidP="000541B3">
            <w:pPr>
              <w:pStyle w:val="ConsPlusCell"/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E53C76" w:rsidP="000541B3">
            <w:pPr>
              <w:pStyle w:val="ConsPlusCell"/>
              <w:jc w:val="center"/>
            </w:pPr>
            <w:r>
              <w:t>99,7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Увеличение показателя связано с увеличением охвата </w:t>
            </w:r>
            <w:r>
              <w:t xml:space="preserve">образованием </w:t>
            </w:r>
            <w:r w:rsidRPr="007D01CC">
              <w:t>детей с ограниченными возможностями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center"/>
            </w:pPr>
            <w:r w:rsidRPr="00214C5C">
              <w:t>1.1.7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jc w:val="both"/>
            </w:pPr>
            <w:r w:rsidRPr="00214C5C">
              <w:t xml:space="preserve">Доля обучающихся, которым предоставлены все основные виды современных условий обучения </w:t>
            </w:r>
            <w:r w:rsidRPr="00214C5C">
              <w:rPr>
                <w:b/>
              </w:rPr>
              <w:t>(</w:t>
            </w:r>
            <w:r w:rsidRPr="00214C5C">
              <w:t xml:space="preserve">от общей </w:t>
            </w:r>
            <w:proofErr w:type="gramStart"/>
            <w:r w:rsidRPr="00214C5C">
              <w:t>численности</w:t>
            </w:r>
            <w:proofErr w:type="gramEnd"/>
            <w:r w:rsidRPr="00214C5C">
              <w:t xml:space="preserve"> обучающихся по основным программам общего образования)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62,8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62,8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0225E1" w:rsidP="000541B3">
            <w:pPr>
              <w:pStyle w:val="ConsPlusCell"/>
              <w:jc w:val="both"/>
            </w:pPr>
            <w:r>
              <w:t xml:space="preserve">Невыполнение показателя связано с тем, что строительство нового здания школы с дошкольными группами в </w:t>
            </w:r>
            <w:proofErr w:type="spellStart"/>
            <w:r w:rsidR="00395711">
              <w:t>п</w:t>
            </w:r>
            <w:proofErr w:type="gramStart"/>
            <w:r w:rsidR="00395711">
              <w:t>.К</w:t>
            </w:r>
            <w:proofErr w:type="gramEnd"/>
            <w:r w:rsidR="00395711">
              <w:t>ажым</w:t>
            </w:r>
            <w:proofErr w:type="spellEnd"/>
            <w:r w:rsidR="00395711">
              <w:t xml:space="preserve"> передвинуто на 202</w:t>
            </w:r>
            <w:r>
              <w:t>0 год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pStyle w:val="ConsPlusCell"/>
              <w:ind w:left="-75" w:right="-75"/>
              <w:jc w:val="center"/>
            </w:pPr>
            <w:r w:rsidRPr="00214C5C">
              <w:t>1.1.8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14C5C" w:rsidRDefault="00CD4316" w:rsidP="000541B3">
            <w:pPr>
              <w:jc w:val="both"/>
            </w:pPr>
            <w:r w:rsidRPr="00214C5C">
              <w:t>Доля педагогических работников,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a3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87,5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A325BE" w:rsidP="000541B3">
            <w:pPr>
              <w:pStyle w:val="ConsPlusCell"/>
              <w:jc w:val="center"/>
            </w:pPr>
            <w:r>
              <w:t>27,3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both"/>
            </w:pPr>
            <w:r>
              <w:t>Показате</w:t>
            </w:r>
            <w:r w:rsidR="00873B42">
              <w:t xml:space="preserve">ль не выполнен, </w:t>
            </w:r>
            <w:r w:rsidR="00A325BE">
              <w:t xml:space="preserve"> педагог</w:t>
            </w:r>
            <w:proofErr w:type="gramStart"/>
            <w:r w:rsidR="00A325BE">
              <w:t>и(</w:t>
            </w:r>
            <w:proofErr w:type="gramEnd"/>
            <w:r w:rsidR="00A325BE">
              <w:t>на подтверждение) не подавали заяв</w:t>
            </w:r>
            <w:r w:rsidR="00395711">
              <w:t>ления ввиду повышения требований к аттестационным материалам.</w:t>
            </w:r>
            <w:r>
              <w:t xml:space="preserve"> 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1.1.9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Доля учащихся 10-11  классов общеобразовательных организациях, обучающихся  в классах с профильным </w:t>
            </w:r>
            <w:r w:rsidRPr="007D01CC">
              <w:lastRenderedPageBreak/>
              <w:t>обучением в общей численности учащихся 10-11  классов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both"/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lastRenderedPageBreak/>
              <w:t>1.1.10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Доля образовательных организаций, здания которых находятся в аварийном состоянии или требуют капитального ремонта, в общем количестве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13.3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0225E1" w:rsidP="000541B3">
            <w:pPr>
              <w:pStyle w:val="ConsPlusCell"/>
              <w:jc w:val="center"/>
            </w:pPr>
            <w:r>
              <w:t>6,</w:t>
            </w:r>
            <w:r w:rsidR="00E53C7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13,3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0225E1" w:rsidP="000541B3">
            <w:pPr>
              <w:pStyle w:val="ConsPlusCell"/>
              <w:jc w:val="both"/>
            </w:pPr>
            <w:r>
              <w:t>Невыполнение показателя  связано с тем, что строительство нового здания школы с дошкольными групп</w:t>
            </w:r>
            <w:r w:rsidR="00395711">
              <w:t xml:space="preserve">ами в </w:t>
            </w:r>
            <w:proofErr w:type="spellStart"/>
            <w:r w:rsidR="00395711">
              <w:t>п</w:t>
            </w:r>
            <w:proofErr w:type="gramStart"/>
            <w:r w:rsidR="00395711">
              <w:t>.К</w:t>
            </w:r>
            <w:proofErr w:type="gramEnd"/>
            <w:r w:rsidR="00395711">
              <w:t>ажым</w:t>
            </w:r>
            <w:proofErr w:type="spellEnd"/>
            <w:r w:rsidR="00395711">
              <w:t xml:space="preserve"> передвинуто на 202</w:t>
            </w:r>
            <w:r>
              <w:t>0 год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1.1.11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both"/>
            </w:pPr>
            <w:r w:rsidRPr="007D01CC">
              <w:t>Удельный вес руководящих и педагогических работников, прошедших повышение квалификации от общего количества руководящих 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a3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2E4C19" w:rsidP="000541B3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A3307" w:rsidRDefault="002E4C19" w:rsidP="000541B3">
            <w:pPr>
              <w:pStyle w:val="ConsPlusCell"/>
              <w:jc w:val="both"/>
              <w:rPr>
                <w:highlight w:val="yellow"/>
              </w:rPr>
            </w:pPr>
            <w:r w:rsidRPr="00BD58A7">
              <w:t>Увеличение показ</w:t>
            </w:r>
            <w:r>
              <w:t>ателя связано с участием в дистанционных курсах</w:t>
            </w:r>
            <w:r w:rsidRPr="002E4C19">
              <w:t xml:space="preserve"> 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t>Задача 2 «Создание условий для повышения качества услуг дошкольного и общего образования»</w:t>
            </w:r>
            <w:r w:rsidRPr="004E0B68">
              <w:t xml:space="preserve"> 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</w:pPr>
            <w:r w:rsidRPr="007D01CC"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Удельный вес дошкольных образовательных организаций, в которых реализуются  основные образовательные программы дошкольного образования в соответствии с федеральными государственными образовательными стандартами,  в общем   количестве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  <w:rPr>
                <w:highlight w:val="yellow"/>
              </w:rPr>
            </w:pPr>
            <w:r w:rsidRPr="007D01CC">
              <w:t>100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</w:pPr>
            <w:r w:rsidRPr="007D01CC"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Удельный вес общеобразовательных организаций, в которых реализуются основные общеобразовательные программы в соответствии с федеральными государственными образовательными стандартами, в общем количестве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100</w:t>
            </w:r>
          </w:p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(НОО)100</w:t>
            </w:r>
          </w:p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(ООО)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(НОО)</w:t>
            </w:r>
          </w:p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(ООО)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100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</w:pPr>
            <w:r w:rsidRPr="007D01CC"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both"/>
            </w:pPr>
            <w:r w:rsidRPr="007D01CC">
              <w:t>Доля выпускников 11 классов, получивших аттестат о среднем общем образовании, от общего числа выпускников 11 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a3"/>
              <w:jc w:val="center"/>
            </w:pPr>
            <w:r w:rsidRPr="007D01C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</w:p>
        </w:tc>
      </w:tr>
      <w:tr w:rsidR="00CD4316" w:rsidRPr="00903C3B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</w:pPr>
            <w:r w:rsidRPr="007D01CC"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both"/>
            </w:pPr>
            <w:r w:rsidRPr="007D01CC">
              <w:t>Количество образовательных организаций, в которых выполнены противопожарные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a3"/>
              <w:jc w:val="center"/>
            </w:pPr>
            <w:proofErr w:type="spellStart"/>
            <w:proofErr w:type="gramStart"/>
            <w:r w:rsidRPr="00160DB6"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D621A4" w:rsidP="000541B3">
            <w:pPr>
              <w:pStyle w:val="ConsPlusCell"/>
              <w:jc w:val="center"/>
              <w:rPr>
                <w:highlight w:val="yellow"/>
              </w:rPr>
            </w:pPr>
            <w:r w:rsidRPr="00D621A4"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2E4C19" w:rsidP="00D621A4">
            <w:pPr>
              <w:pStyle w:val="ConsPlusCell"/>
              <w:jc w:val="both"/>
            </w:pPr>
            <w:r>
              <w:t>Во всех образовательных организациях выполнены противопожарные мероприятия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</w:pPr>
            <w:r w:rsidRPr="007D01CC">
              <w:t>1.2.5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both"/>
            </w:pPr>
            <w:r w:rsidRPr="007D01CC">
              <w:t>Удельный вес образовательных организаций, принимающих участие в республиканских мероприятиях по выявлению,  распространению  и поддержке инновационного опыта работы государственных (муниципальных) образовательных организаций в Республике Коми (конкурсы «Лучшие школы Республики Коми», конкурс «</w:t>
            </w:r>
            <w:proofErr w:type="spellStart"/>
            <w:r w:rsidRPr="007D01CC">
              <w:t>Инноватика</w:t>
            </w:r>
            <w:proofErr w:type="spellEnd"/>
            <w:r w:rsidRPr="007D01CC">
              <w:t xml:space="preserve"> в образовании»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a3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395711" w:rsidP="000541B3">
            <w:pPr>
              <w:pStyle w:val="ConsPlusCell"/>
              <w:jc w:val="center"/>
              <w:rPr>
                <w:highlight w:val="yellow"/>
              </w:rPr>
            </w:pPr>
            <w:r w:rsidRPr="00395711">
              <w:t>13,3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395711">
            <w:pPr>
              <w:pStyle w:val="ConsPlusCell"/>
              <w:jc w:val="both"/>
            </w:pPr>
            <w:r w:rsidRPr="00395711">
              <w:t>Невыполнение показателя связано с малыми сроками подготовки конкурсных материалов</w:t>
            </w:r>
            <w:r w:rsidR="00395711">
              <w:t>, участием в дистанционных конкурсах.</w:t>
            </w: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</w:pPr>
            <w:r w:rsidRPr="007D01CC">
              <w:t>1.2.6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Доля обучающихся, изучающих </w:t>
            </w:r>
            <w:proofErr w:type="spellStart"/>
            <w:r w:rsidRPr="007D01CC">
              <w:t>коми</w:t>
            </w:r>
            <w:proofErr w:type="spellEnd"/>
            <w:r w:rsidRPr="007D01CC">
              <w:t xml:space="preserve"> язык, от общего количества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2E4C19" w:rsidP="000541B3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</w:p>
        </w:tc>
      </w:tr>
      <w:tr w:rsidR="00CD4316" w:rsidRPr="00111FA0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</w:pPr>
            <w:r w:rsidRPr="007D01CC">
              <w:t>1.2.7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Удовлетворенность качеством питания (ежеквартальный </w:t>
            </w:r>
            <w:r w:rsidRPr="007D01CC">
              <w:lastRenderedPageBreak/>
              <w:t>мониторинг)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0541B3">
              <w:t>85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</w:p>
        </w:tc>
      </w:tr>
      <w:tr w:rsidR="00CD4316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lastRenderedPageBreak/>
              <w:t xml:space="preserve">Подпрограмма 2  Дети  и молодёжь </w:t>
            </w:r>
            <w:proofErr w:type="spellStart"/>
            <w:r w:rsidRPr="004E0B68">
              <w:rPr>
                <w:b/>
              </w:rPr>
              <w:t>Койгородского</w:t>
            </w:r>
            <w:proofErr w:type="spellEnd"/>
            <w:r w:rsidRPr="004E0B68">
              <w:rPr>
                <w:b/>
              </w:rPr>
              <w:t xml:space="preserve"> района</w:t>
            </w:r>
          </w:p>
        </w:tc>
      </w:tr>
      <w:tr w:rsidR="00CD4316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t>Задача 1 «Обеспечение равных прав доступа детей к получению государственных услуг в области обучения и воспитания, определяющих эффекты социализации»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доля детей в возрасте 5–18 лет, получающих услуги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  <w:rPr>
                <w:highlight w:val="yellow"/>
              </w:rPr>
            </w:pPr>
            <w:r w:rsidRPr="007D01CC"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4B4283" w:rsidP="000541B3">
            <w:pPr>
              <w:pStyle w:val="ConsPlusCell"/>
              <w:jc w:val="center"/>
            </w:pPr>
            <w:r>
              <w:t>71,9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1" w:rsidRDefault="00CD4316" w:rsidP="000541B3">
            <w:pPr>
              <w:pStyle w:val="ConsPlusCell"/>
              <w:jc w:val="both"/>
            </w:pPr>
            <w:r w:rsidRPr="00395711">
              <w:t>Снижение показателя обу</w:t>
            </w:r>
            <w:r w:rsidR="00395711">
              <w:t>словлено введением</w:t>
            </w:r>
          </w:p>
          <w:p w:rsidR="00CD4316" w:rsidRPr="00CA3307" w:rsidRDefault="00395711" w:rsidP="000541B3">
            <w:pPr>
              <w:pStyle w:val="ConsPlusCell"/>
              <w:jc w:val="both"/>
              <w:rPr>
                <w:highlight w:val="yellow"/>
              </w:rPr>
            </w:pPr>
            <w:r>
              <w:t>персонифицированного учета</w:t>
            </w:r>
            <w:r w:rsidR="000225E1">
              <w:t xml:space="preserve"> </w:t>
            </w:r>
          </w:p>
        </w:tc>
      </w:tr>
      <w:tr w:rsidR="00CD4316" w:rsidRPr="00FF1EEF" w:rsidTr="000541B3">
        <w:trPr>
          <w:trHeight w:val="102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доля образовательных организаций, попадающих в сферу действия Подпрограммы 2, оснащенных в соответствии с требованиями к уровню материально-технического обеспечения предоставления муниципальных услуг (работ)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</w:p>
        </w:tc>
      </w:tr>
      <w:tr w:rsidR="00CD4316" w:rsidRPr="00FF1EEF" w:rsidTr="000541B3">
        <w:trPr>
          <w:trHeight w:val="102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Размер средней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proofErr w:type="spellStart"/>
            <w:r w:rsidRPr="00160DB6"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26542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41508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865B68" w:rsidP="000541B3">
            <w:pPr>
              <w:pStyle w:val="ConsPlusCell"/>
              <w:jc w:val="center"/>
            </w:pPr>
            <w:r>
              <w:t>41248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A3307" w:rsidRDefault="00CD4316" w:rsidP="000541B3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CD4316" w:rsidRPr="00FF1EEF" w:rsidTr="000541B3">
        <w:trPr>
          <w:trHeight w:val="102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 удельный вес детей, в </w:t>
            </w:r>
            <w:proofErr w:type="spellStart"/>
            <w:r w:rsidRPr="007D01CC">
              <w:t>т.ч</w:t>
            </w:r>
            <w:proofErr w:type="spellEnd"/>
            <w:r w:rsidRPr="007D01CC">
              <w:t xml:space="preserve">. состоящих на </w:t>
            </w:r>
            <w:proofErr w:type="spellStart"/>
            <w:r w:rsidRPr="007D01CC">
              <w:t>внутришкольном</w:t>
            </w:r>
            <w:proofErr w:type="spellEnd"/>
            <w:r w:rsidRPr="007D01CC">
              <w:t xml:space="preserve"> учёте, охваченных внеурочной деятельностью, в общем числе детей школьного возраста, </w:t>
            </w:r>
            <w:proofErr w:type="gramStart"/>
            <w:r w:rsidRPr="007D01CC">
              <w:t>состоящим</w:t>
            </w:r>
            <w:proofErr w:type="gramEnd"/>
            <w:r w:rsidRPr="007D01CC">
              <w:t xml:space="preserve"> на </w:t>
            </w:r>
            <w:proofErr w:type="spellStart"/>
            <w:r w:rsidRPr="007D01CC">
              <w:t>внутришкольном</w:t>
            </w:r>
            <w:proofErr w:type="spellEnd"/>
            <w:r w:rsidRPr="007D01CC">
              <w:t xml:space="preserve"> учёте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0541B3" w:rsidRDefault="003F63DE" w:rsidP="000541B3">
            <w:pPr>
              <w:pStyle w:val="ConsPlusCell"/>
              <w:jc w:val="center"/>
            </w:pPr>
            <w:r>
              <w:t>97</w:t>
            </w:r>
            <w:r w:rsidR="00CD4316" w:rsidRPr="000541B3">
              <w:t>,7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0541B3" w:rsidRDefault="00CD4316" w:rsidP="000541B3">
            <w:pPr>
              <w:pStyle w:val="ConsPlusCell"/>
              <w:jc w:val="both"/>
            </w:pPr>
            <w:r w:rsidRPr="000541B3">
              <w:t xml:space="preserve">Снижение показателя связано с невозможностью участия в мероприятиях по причине отъезда ребенка домой(1,5%- 1 ребенок) </w:t>
            </w:r>
          </w:p>
        </w:tc>
      </w:tr>
      <w:tr w:rsidR="00CD4316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t>Задача 2   «Обеспечение качественной работы организаций, специалистов, представителей актива детей и молодёжи и общественного сектора, участвующих в процессе социализации детей и молодёжи»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количество правонарушений, совершённых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D44C6" w:rsidRDefault="002D44C6" w:rsidP="000541B3">
            <w:pPr>
              <w:pStyle w:val="ConsPlusCell"/>
              <w:jc w:val="center"/>
            </w:pPr>
            <w:r w:rsidRPr="002D44C6"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D44C6" w:rsidRDefault="00CD4316" w:rsidP="000541B3">
            <w:pPr>
              <w:pStyle w:val="ConsPlusCell"/>
              <w:jc w:val="both"/>
            </w:pPr>
            <w:r w:rsidRPr="002D44C6">
              <w:t>Уменьш</w:t>
            </w:r>
            <w:r w:rsidR="002D44C6">
              <w:t>ение показателя связано с постоянной</w:t>
            </w:r>
            <w:r w:rsidRPr="002D44C6">
              <w:t xml:space="preserve"> профилактикой правонарушений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количество преступлений, совершённых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D44C6" w:rsidRDefault="002D44C6" w:rsidP="000541B3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2D44C6" w:rsidRDefault="00CD4316" w:rsidP="000541B3">
            <w:pPr>
              <w:pStyle w:val="ConsPlusCell"/>
              <w:jc w:val="both"/>
            </w:pPr>
            <w:r w:rsidRPr="002D44C6">
              <w:t>Увеличение по</w:t>
            </w:r>
            <w:r w:rsidR="00873B42">
              <w:t>казателя связано с тем, что расчет ведется по всем совершенным</w:t>
            </w:r>
            <w:r w:rsidR="002D44C6">
              <w:t xml:space="preserve"> </w:t>
            </w:r>
            <w:r w:rsidR="00873B42">
              <w:t xml:space="preserve"> опасно-общественным деяниям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доля педагогических работников образовательных организаций, прошедших обучение в рамках семинаров-практикумов, мастер-классов, стажировок, от общего количества педагогических работников этих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CD4316" w:rsidP="000541B3">
            <w:pPr>
              <w:pStyle w:val="ConsPlusCell"/>
              <w:jc w:val="center"/>
            </w:pPr>
            <w:r w:rsidRPr="00160DB6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160DB6" w:rsidRDefault="000225E1" w:rsidP="000541B3">
            <w:pPr>
              <w:pStyle w:val="ConsPlusCell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47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A3307" w:rsidRDefault="00CD4316" w:rsidP="000541B3">
            <w:pPr>
              <w:pStyle w:val="ConsPlusCell"/>
              <w:jc w:val="both"/>
              <w:rPr>
                <w:highlight w:val="yellow"/>
              </w:rPr>
            </w:pP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  <w:rPr>
                <w:spacing w:val="-2"/>
              </w:rPr>
            </w:pPr>
            <w:r w:rsidRPr="007D01CC">
              <w:rPr>
                <w:spacing w:val="-2"/>
              </w:rPr>
              <w:t xml:space="preserve">доля детей и молодёжи в возрасте от 14 до 18 лет, охваченных мероприятиями по профилактике безнадзорности, правонарушений и наркозависимости, формированию здорового образа жизни, в общем </w:t>
            </w:r>
            <w:r w:rsidRPr="007D01CC">
              <w:rPr>
                <w:spacing w:val="-2"/>
              </w:rPr>
              <w:lastRenderedPageBreak/>
              <w:t>количестве детей и молодёжи МО МР «</w:t>
            </w:r>
            <w:proofErr w:type="spellStart"/>
            <w:r w:rsidRPr="007D01CC">
              <w:rPr>
                <w:spacing w:val="-2"/>
              </w:rPr>
              <w:t>Койгородский</w:t>
            </w:r>
            <w:proofErr w:type="spellEnd"/>
            <w:r w:rsidRPr="007D01CC">
              <w:rPr>
                <w:spacing w:val="-2"/>
              </w:rPr>
              <w:t>»</w:t>
            </w:r>
          </w:p>
          <w:p w:rsidR="00CD4316" w:rsidRPr="007D01CC" w:rsidRDefault="00CD4316" w:rsidP="000541B3">
            <w:pPr>
              <w:pStyle w:val="ConsPlusCell"/>
              <w:jc w:val="both"/>
              <w:rPr>
                <w:spacing w:val="-2"/>
              </w:rPr>
            </w:pPr>
          </w:p>
          <w:p w:rsidR="00CD4316" w:rsidRPr="007D01CC" w:rsidRDefault="00CD4316" w:rsidP="000541B3">
            <w:pPr>
              <w:pStyle w:val="ConsPlusCel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CD4316" w:rsidP="000541B3">
            <w:pPr>
              <w:pStyle w:val="ConsPlusCell"/>
              <w:jc w:val="center"/>
            </w:pPr>
            <w:r w:rsidRPr="005442DA">
              <w:t>65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CD4316" w:rsidP="000541B3">
            <w:pPr>
              <w:pStyle w:val="ConsPlusCell"/>
              <w:jc w:val="both"/>
            </w:pPr>
            <w:r w:rsidRPr="005442DA">
              <w:t>Повышение активности молодежи к участию в мероприятиях по пропаганде ЗОЖ (спортивные)</w:t>
            </w:r>
          </w:p>
        </w:tc>
      </w:tr>
      <w:tr w:rsidR="00CD4316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lastRenderedPageBreak/>
              <w:t>Задача 3 «Повышение эффективности управления процессом социализации детей и молодёжи в образовательных организациях и                             в общественном секторе»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количество  тематических  изданий  информационных  материалов   (в  том числе  на  электронных  носителях)  по  вопросам  образования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5442DA" w:rsidP="000541B3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CD4316" w:rsidP="000541B3">
            <w:pPr>
              <w:pStyle w:val="ConsPlusCell"/>
              <w:jc w:val="both"/>
            </w:pP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A34C24" w:rsidRDefault="00CD4316" w:rsidP="000541B3">
            <w:pPr>
              <w:pStyle w:val="ConsPlusCell"/>
              <w:jc w:val="center"/>
              <w:rPr>
                <w:highlight w:val="yellow"/>
              </w:rPr>
            </w:pPr>
            <w:r w:rsidRPr="007D01CC">
              <w:t>2.3.2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удельный вес дополнительных образовательных программ, адаптированных к требованиям, предъявляемым к программам внеурочной деятельности федеральным государственным образовательным стандартом, от общего количества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9E3A78" w:rsidRDefault="00CD4316" w:rsidP="000541B3">
            <w:pPr>
              <w:pStyle w:val="ConsPlusCell"/>
              <w:jc w:val="center"/>
            </w:pPr>
            <w:r w:rsidRPr="009E3A78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9E3A78" w:rsidRDefault="00CD4316" w:rsidP="000541B3">
            <w:pPr>
              <w:pStyle w:val="ConsPlusCell"/>
              <w:jc w:val="center"/>
            </w:pPr>
            <w:r w:rsidRPr="009E3A7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6B03D5" w:rsidRDefault="00E53C76" w:rsidP="000541B3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A34C24" w:rsidRDefault="005442DA" w:rsidP="000541B3">
            <w:pPr>
              <w:pStyle w:val="ConsPlusCell"/>
              <w:jc w:val="center"/>
              <w:rPr>
                <w:highlight w:val="yellow"/>
              </w:rPr>
            </w:pPr>
            <w:r w:rsidRPr="005442DA"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A34C24" w:rsidRDefault="00CD4316" w:rsidP="000541B3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количество детей и молодёжи, принявшей участие в мероприятиях для талантливой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5442DA" w:rsidP="000541B3">
            <w:pPr>
              <w:pStyle w:val="ConsPlusCell"/>
              <w:jc w:val="center"/>
            </w:pPr>
            <w:r w:rsidRPr="005442DA">
              <w:t>55,2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CD4316" w:rsidP="000541B3">
            <w:pPr>
              <w:pStyle w:val="ConsPlusCell"/>
              <w:jc w:val="both"/>
            </w:pPr>
            <w:r w:rsidRPr="005442DA">
              <w:t>Рост количества связан с активностью молодежи, увеличением количества конкурсных</w:t>
            </w:r>
            <w:r w:rsidR="005442DA">
              <w:t xml:space="preserve"> и волонтерских</w:t>
            </w:r>
            <w:r w:rsidRPr="005442DA">
              <w:t xml:space="preserve"> мероприятий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proofErr w:type="gramStart"/>
            <w:r w:rsidRPr="007D01CC">
              <w:t xml:space="preserve">удельный вес детей, обучающихся в образовательных организациях, поддержанных в рамках стимулирования к  достижению высоких результатов в образовательной, творческой и иных видах  деятельности,  от общего количества детей, обучающихся в образовательных организациях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9E3A78" w:rsidRDefault="00CD4316" w:rsidP="000541B3">
            <w:pPr>
              <w:pStyle w:val="ConsPlusCell"/>
              <w:jc w:val="center"/>
            </w:pPr>
            <w:r w:rsidRPr="009E3A78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9E3A78" w:rsidRDefault="00B25EAA" w:rsidP="000541B3">
            <w:pPr>
              <w:pStyle w:val="ConsPlusCell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5442DA" w:rsidP="000541B3">
            <w:pPr>
              <w:pStyle w:val="ConsPlusCell"/>
              <w:jc w:val="center"/>
            </w:pPr>
            <w:r w:rsidRPr="005442DA">
              <w:t>35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CD4316" w:rsidP="000541B3">
            <w:pPr>
              <w:pStyle w:val="ConsPlusCell"/>
              <w:jc w:val="center"/>
            </w:pPr>
            <w:r w:rsidRPr="005442DA">
              <w:t>Небольшое снижение связано с уменьшением финансирования  мероприятий в очном формате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both"/>
            </w:pPr>
            <w:r w:rsidRPr="007D01CC">
              <w:t>доля детей и молодёжи, участвующих в деятельности детских и молодёжных общественных объединений, в общественной жизни района, в общем количестве детей и молодёжи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4C5093" w:rsidP="000541B3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5442DA" w:rsidRDefault="00CD4316" w:rsidP="000541B3">
            <w:pPr>
              <w:pStyle w:val="ConsPlusCell"/>
              <w:jc w:val="both"/>
            </w:pPr>
            <w:r w:rsidRPr="005442DA">
              <w:t>Рост показателя связан с активностью молодежи, увеличением числа волонтеров, организацией РДШ</w:t>
            </w:r>
            <w:r w:rsidR="004C5093">
              <w:t xml:space="preserve">, </w:t>
            </w:r>
            <w:proofErr w:type="spellStart"/>
            <w:r w:rsidR="004C5093">
              <w:t>Юнармия</w:t>
            </w:r>
            <w:proofErr w:type="spellEnd"/>
            <w:r w:rsidR="004C5093">
              <w:t>.</w:t>
            </w:r>
          </w:p>
        </w:tc>
      </w:tr>
      <w:tr w:rsidR="00CD4316" w:rsidRPr="006226E3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  <w:rPr>
                <w:b/>
              </w:rPr>
            </w:pPr>
            <w:r w:rsidRPr="004E0B68">
              <w:rPr>
                <w:b/>
                <w:color w:val="000000"/>
              </w:rPr>
              <w:t>задача 4 «</w:t>
            </w:r>
            <w:r w:rsidRPr="004E0B68">
              <w:rPr>
                <w:b/>
              </w:rPr>
              <w:t>Организация процесса оздоровления и отдыха детей»</w:t>
            </w:r>
          </w:p>
        </w:tc>
      </w:tr>
      <w:tr w:rsidR="00CD4316" w:rsidRPr="002678A2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  <w:rPr>
                <w:b/>
              </w:rPr>
            </w:pPr>
            <w:r w:rsidRPr="007D01CC">
              <w:t>доля детей и подростков, охваченных оздоровлением и отдыхом, от общей численности обучающихся  общеобразовательных организаций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</w:t>
            </w:r>
            <w:r w:rsidRPr="007D01CC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center"/>
            </w:pPr>
            <w:r w:rsidRPr="007D01C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C5093" w:rsidRDefault="004C5093" w:rsidP="000541B3">
            <w:pPr>
              <w:pStyle w:val="ConsPlusCell"/>
              <w:jc w:val="center"/>
            </w:pPr>
            <w:r>
              <w:t>59,9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C5093" w:rsidRDefault="00CD4316" w:rsidP="000541B3">
            <w:pPr>
              <w:pStyle w:val="ConsPlusCell"/>
              <w:jc w:val="both"/>
            </w:pP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доля детей и подростков, находящихся в трудной жизненной ситуации, охваченных оздоровлением и отдыхом, от общей </w:t>
            </w:r>
            <w:proofErr w:type="gramStart"/>
            <w:r w:rsidRPr="007D01CC">
              <w:t>численности</w:t>
            </w:r>
            <w:proofErr w:type="gramEnd"/>
            <w:r w:rsidRPr="007D01CC">
              <w:t xml:space="preserve"> оздоровленных детей по отрасли «Образование»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center"/>
            </w:pPr>
            <w:r w:rsidRPr="007D01C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C5093" w:rsidRDefault="004C5093" w:rsidP="000541B3">
            <w:pPr>
              <w:pStyle w:val="ConsPlusCell"/>
              <w:jc w:val="center"/>
            </w:pPr>
            <w:r w:rsidRPr="004C5093">
              <w:t>53</w:t>
            </w:r>
            <w:r w:rsidR="00CD4316" w:rsidRPr="004C5093">
              <w:t>,3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C5093" w:rsidRDefault="00CD4316" w:rsidP="000541B3">
            <w:pPr>
              <w:pStyle w:val="ConsPlusCell"/>
              <w:jc w:val="both"/>
            </w:pP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 xml:space="preserve">доля детей, у которых был отмечен выраженный </w:t>
            </w:r>
            <w:r w:rsidRPr="007D01CC">
              <w:lastRenderedPageBreak/>
              <w:t>оздоровительный эффект, в общем количестве отдохнувших детей в лагерях, организованных на базе образовательных организаций 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center"/>
            </w:pPr>
            <w:r w:rsidRPr="007D01CC"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4C5093" w:rsidP="000541B3">
            <w:pPr>
              <w:pStyle w:val="ConsPlusCell"/>
              <w:jc w:val="center"/>
            </w:pPr>
            <w:r>
              <w:t>72,3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  <w:rPr>
                <w:highlight w:val="yellow"/>
              </w:rPr>
            </w:pP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lastRenderedPageBreak/>
              <w:t>2.4.4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both"/>
            </w:pPr>
            <w:r w:rsidRPr="007D01CC">
              <w:t>количество лагерей, организованных на базе образовательных организаций, находящихся на территории МО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C5093" w:rsidRDefault="004C5093" w:rsidP="000541B3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C5093" w:rsidRDefault="004C5093" w:rsidP="000541B3">
            <w:pPr>
              <w:pStyle w:val="ConsPlusCell"/>
              <w:jc w:val="both"/>
            </w:pPr>
            <w:r w:rsidRPr="00CF13DD">
              <w:t>Уменьшение показателя связано</w:t>
            </w:r>
            <w:r w:rsidR="00CF13DD" w:rsidRPr="00CF13DD">
              <w:t xml:space="preserve"> с изменением расчетных  данных</w:t>
            </w:r>
            <w:r w:rsidR="00CF13DD">
              <w:t xml:space="preserve"> ( 1 баз</w:t>
            </w:r>
            <w:proofErr w:type="gramStart"/>
            <w:r w:rsidR="00CF13DD">
              <w:t>а(</w:t>
            </w:r>
            <w:proofErr w:type="gramEnd"/>
            <w:r w:rsidR="00CF13DD">
              <w:t>ОУ) -1 лагерь)</w:t>
            </w:r>
            <w:r w:rsidR="00CD4316" w:rsidRPr="004C5093">
              <w:t xml:space="preserve"> </w:t>
            </w:r>
          </w:p>
        </w:tc>
      </w:tr>
      <w:tr w:rsidR="00CD4316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t>Задача 5 «Содействие занятости молодежи и  несовершеннолетних, в том числе оказавшихся в трудной жизненной ситуации»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количество несовершеннолетних и молодёжи в возрасте от 14 до 30 лет, в том числе оказавшихся в трудной жизненной ситуации,  принявших участие в мероприятиях по содействию в трудоустройстве, поиску рабочих мест и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1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D4316" w:rsidRPr="007D01CC" w:rsidRDefault="00CD4316" w:rsidP="000541B3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F13DD" w:rsidRDefault="00CF13DD" w:rsidP="000541B3">
            <w:pPr>
              <w:pStyle w:val="ConsPlusCell"/>
              <w:jc w:val="center"/>
            </w:pPr>
            <w:r>
              <w:t>75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F13DD" w:rsidRDefault="00CF13DD" w:rsidP="000541B3">
            <w:pPr>
              <w:pStyle w:val="ConsPlusCell"/>
              <w:jc w:val="both"/>
            </w:pPr>
            <w:r>
              <w:t>Рост показателя обусловлен расширенным спектром предоставляемых возможностей для трудоустройства на территории района</w:t>
            </w:r>
          </w:p>
        </w:tc>
      </w:tr>
      <w:tr w:rsidR="00CD4316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t>Задача 6 «Реализация комплекса мер по военно-патриотическому воспитанию молодёжи МР  «</w:t>
            </w:r>
            <w:proofErr w:type="spellStart"/>
            <w:r w:rsidRPr="004E0B68">
              <w:rPr>
                <w:b/>
              </w:rPr>
              <w:t>Койгородский</w:t>
            </w:r>
            <w:proofErr w:type="spellEnd"/>
            <w:r w:rsidRPr="004E0B68">
              <w:rPr>
                <w:b/>
              </w:rPr>
              <w:t>» и повышение мотивации к военной службе молодёжи допризывного возраста»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доля детей и молодёжи, задействованных в мероприятиях, направленных на формирование у детей  молодежи чувства патриотизма, гражданской ответственности, культуры межнациональных и межконфессиональных отношений, в общем количестве детей и молодёжи 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a5"/>
              <w:ind w:left="0"/>
              <w:jc w:val="center"/>
            </w:pPr>
            <w:r w:rsidRPr="007D01C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E53C76" w:rsidP="000541B3">
            <w:pPr>
              <w:pStyle w:val="ConsPlusCell"/>
              <w:jc w:val="center"/>
            </w:pPr>
            <w:r>
              <w:t>56</w:t>
            </w:r>
            <w:r w:rsidR="00CD4316" w:rsidRPr="007D01CC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F13DD" w:rsidRDefault="00CD4316" w:rsidP="000541B3">
            <w:pPr>
              <w:pStyle w:val="ConsPlusCell"/>
              <w:jc w:val="center"/>
            </w:pPr>
            <w:r w:rsidRPr="00CF13DD">
              <w:t>75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CF13DD" w:rsidRDefault="00CD4316" w:rsidP="000541B3">
            <w:pPr>
              <w:pStyle w:val="ConsPlusCell"/>
              <w:jc w:val="both"/>
            </w:pPr>
            <w:r w:rsidRPr="00CF13DD">
              <w:t>Увеличение показателя связано с повышением активности молодежи</w:t>
            </w:r>
            <w:r w:rsidR="002D44C6">
              <w:t>, участием в волонтерской деятельности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2.6.2</w:t>
            </w:r>
          </w:p>
          <w:p w:rsidR="00CD4316" w:rsidRPr="007D01CC" w:rsidRDefault="00CD4316" w:rsidP="000541B3">
            <w:pPr>
              <w:pStyle w:val="ConsPlusCell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доля молодёжи (юноши),  принявших участие  в  пятидневных  учебно-полевых  сборах   в рамках начальной военной подготовки обучающихся 10 классов, от общего количества обучающихся (юноши) 10 классов общеобразовательных организаций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center"/>
            </w:pPr>
            <w:r w:rsidRPr="007D01C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center"/>
            </w:pPr>
            <w:r w:rsidRPr="007D01C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F13DD" w:rsidP="000541B3">
            <w:pPr>
              <w:jc w:val="center"/>
            </w:pPr>
            <w:r>
              <w:t>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F13DD" w:rsidP="00CF13DD">
            <w:pPr>
              <w:jc w:val="both"/>
              <w:rPr>
                <w:highlight w:val="yellow"/>
              </w:rPr>
            </w:pPr>
            <w:r w:rsidRPr="00CF13DD">
              <w:t>По</w:t>
            </w:r>
            <w:r>
              <w:t>казатель не выполнен в связи с объявлением неблагоприятной обстановкой по клещевому энцефалиту и эндемичной зоны в месте проведения сборов.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2.6.3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both"/>
            </w:pPr>
            <w:r w:rsidRPr="007D01CC">
              <w:t>доля молодёжи 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 допризывного  возраста,  охваченных   спортивно-массовыми мероприятиями, от общего числа молодёжи                           МР «</w:t>
            </w:r>
            <w:proofErr w:type="spellStart"/>
            <w:r w:rsidRPr="007D01CC">
              <w:t>Койгородский</w:t>
            </w:r>
            <w:proofErr w:type="spellEnd"/>
            <w:r w:rsidRPr="007D01CC">
              <w:t>» допризывного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jc w:val="center"/>
            </w:pPr>
            <w:r w:rsidRPr="007D01CC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B25EAA" w:rsidP="000541B3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7D01CC" w:rsidRDefault="00CD4316" w:rsidP="000541B3">
            <w:pPr>
              <w:pStyle w:val="ConsPlusCell"/>
              <w:jc w:val="center"/>
            </w:pPr>
            <w:r w:rsidRPr="007D01CC">
              <w:t>66</w:t>
            </w:r>
            <w:r w:rsidR="00E53C76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0541B3" w:rsidRDefault="00CD4316" w:rsidP="000541B3">
            <w:pPr>
              <w:pStyle w:val="ConsPlusCell"/>
              <w:jc w:val="center"/>
            </w:pPr>
            <w:r w:rsidRPr="000541B3">
              <w:t>70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0541B3" w:rsidRDefault="00CD4316" w:rsidP="000541B3">
            <w:pPr>
              <w:pStyle w:val="ConsPlusCell"/>
              <w:jc w:val="both"/>
            </w:pPr>
            <w:r w:rsidRPr="000541B3">
              <w:t>Рост показателя обусловлен повышением активности молодежи</w:t>
            </w:r>
          </w:p>
        </w:tc>
      </w:tr>
      <w:tr w:rsidR="00CD4316" w:rsidRPr="006226E3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  <w:rPr>
                <w:b/>
              </w:rPr>
            </w:pPr>
            <w:r w:rsidRPr="004E0B68">
              <w:rPr>
                <w:b/>
              </w:rPr>
              <w:t>Подпрограмма 3 Обеспечение реализации муниципальной программы «Развитие образования на территории МО МР «</w:t>
            </w:r>
            <w:proofErr w:type="spellStart"/>
            <w:r w:rsidRPr="004E0B68">
              <w:rPr>
                <w:b/>
              </w:rPr>
              <w:t>Койгородский</w:t>
            </w:r>
            <w:proofErr w:type="spellEnd"/>
            <w:r w:rsidRPr="004E0B68">
              <w:rPr>
                <w:b/>
              </w:rPr>
              <w:t>»</w:t>
            </w:r>
          </w:p>
        </w:tc>
      </w:tr>
      <w:tr w:rsidR="00CD4316" w:rsidRPr="004A2FF7" w:rsidTr="000541B3">
        <w:trPr>
          <w:tblCellSpacing w:w="5" w:type="nil"/>
        </w:trPr>
        <w:tc>
          <w:tcPr>
            <w:tcW w:w="1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rPr>
                <w:b/>
              </w:rPr>
              <w:t>Задача 1 «</w:t>
            </w:r>
            <w:r w:rsidRPr="004E0B68">
              <w:rPr>
                <w:b/>
                <w:lang w:eastAsia="en-US"/>
              </w:rPr>
              <w:t xml:space="preserve"> Обеспечение управления реализацией мероприятий Программы на муниципальном уровне»</w:t>
            </w:r>
          </w:p>
        </w:tc>
      </w:tr>
      <w:tr w:rsidR="00CD4316" w:rsidRPr="00FF1EEF" w:rsidTr="000541B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4E0B68"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jc w:val="both"/>
            </w:pPr>
            <w:r w:rsidRPr="004E0B68">
              <w:t>Обеспечение реализации подпрограмм, основных мероприятий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jc w:val="center"/>
            </w:pPr>
            <w:r w:rsidRPr="004E0B68"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16" w:rsidRPr="004E0B68" w:rsidRDefault="00CD4316" w:rsidP="000541B3">
            <w:pPr>
              <w:pStyle w:val="ConsPlusCell"/>
              <w:jc w:val="center"/>
            </w:pPr>
          </w:p>
        </w:tc>
      </w:tr>
    </w:tbl>
    <w:p w:rsidR="00DA34C4" w:rsidRDefault="00DA34C4"/>
    <w:sectPr w:rsidR="00DA34C4" w:rsidSect="0021450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8"/>
    <w:rsid w:val="000225E1"/>
    <w:rsid w:val="000541B3"/>
    <w:rsid w:val="00214506"/>
    <w:rsid w:val="002C51F5"/>
    <w:rsid w:val="002D44C6"/>
    <w:rsid w:val="002E4C19"/>
    <w:rsid w:val="00395711"/>
    <w:rsid w:val="003F63DE"/>
    <w:rsid w:val="004B4283"/>
    <w:rsid w:val="004C5093"/>
    <w:rsid w:val="004C7B22"/>
    <w:rsid w:val="005442DA"/>
    <w:rsid w:val="00571E08"/>
    <w:rsid w:val="00865B68"/>
    <w:rsid w:val="00873B42"/>
    <w:rsid w:val="00890160"/>
    <w:rsid w:val="009D14C0"/>
    <w:rsid w:val="00A325BE"/>
    <w:rsid w:val="00A36B7D"/>
    <w:rsid w:val="00B25EAA"/>
    <w:rsid w:val="00B42D10"/>
    <w:rsid w:val="00CD4316"/>
    <w:rsid w:val="00CF13DD"/>
    <w:rsid w:val="00D621A4"/>
    <w:rsid w:val="00DA34C4"/>
    <w:rsid w:val="00E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43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D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D4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43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D4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D4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1.22\&#1086;&#1073;&#1097;&#1072;&#1103;%20&#1087;&#1072;&#1087;&#1082;&#1072;\&#1069;&#1082;&#1086;&#1085;&#1086;&#1084;&#1080;&#1082;&#1072;\&#1052;&#1059;&#1053;&#1048;&#1062;&#1048;&#1055;&#1040;&#1051;&#1068;&#1053;&#1040;&#1071;%20&#1055;&#1056;&#1054;&#1043;&#1056;&#1040;&#1052;&#1052;&#1040;\&#1086;&#1090;&#1095;&#1105;&#1090;&#1099;%20&#1082;%2010%20&#1084;&#1072;&#1088;&#1090;&#1072;\&#1058;&#1072;&#1073;&#1083;&#1080;&#1094;&#1072;%20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2018-04-14T05:55:00Z</dcterms:created>
  <dcterms:modified xsi:type="dcterms:W3CDTF">2018-04-20T11:10:00Z</dcterms:modified>
</cp:coreProperties>
</file>